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6A5F7" w14:textId="7863D638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 “Кыргыз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жөнүндө”  Кыргыз Республикасынын Өкмөтүнүн</w:t>
      </w:r>
      <w:r w:rsidRPr="009737FE">
        <w:rPr>
          <w:sz w:val="28"/>
          <w:szCs w:val="28"/>
          <w:lang w:val="ky-KG"/>
        </w:rPr>
        <w:t xml:space="preserve"> 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2015-жылдын 29-декабрындагы № 889 токтомун аткаруу максатында Евразиялык экономикалык комиссиясынын Коллегиясынын 2019-жылдын 31-июлундагы № 127 чечими менен 2020-жылдын бекитилген </w:t>
      </w:r>
      <w:r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>эттин айрым түрлөрүнө болгон тарифтик квоталарды бөлүштүрүү үчүн</w:t>
      </w:r>
      <w:r w:rsidR="009737FE"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 xml:space="preserve"> (калдык)</w:t>
      </w:r>
      <w:r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 xml:space="preserve"> арыздарды кабыл алуу боюнча жарыялайт</w:t>
      </w:r>
    </w:p>
    <w:p w14:paraId="09B9FA1B" w14:textId="1AD1528F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Арыздарды кабыл алуу мөөнөтү: </w:t>
      </w:r>
      <w:r w:rsidR="009737FE" w:rsidRPr="009737FE">
        <w:rPr>
          <w:rFonts w:ascii="Times New Roman" w:hAnsi="Times New Roman" w:cs="Times New Roman"/>
          <w:sz w:val="28"/>
          <w:szCs w:val="28"/>
          <w:lang w:val="ky-KG"/>
        </w:rPr>
        <w:t>01.06.2020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 18.00 го чейин.</w:t>
      </w:r>
    </w:p>
    <w:p w14:paraId="3EBC9D93" w14:textId="77777777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F5D9FB" w14:textId="77777777" w:rsidR="005A61FE" w:rsidRPr="009737FE" w:rsidRDefault="005A61FE" w:rsidP="005A61F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b/>
          <w:bCs/>
          <w:sz w:val="28"/>
          <w:szCs w:val="28"/>
          <w:lang w:val="ky-KG"/>
        </w:rPr>
        <w:t>Керектүү документтердин тизмеси</w:t>
      </w:r>
    </w:p>
    <w:p w14:paraId="46B85A42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министрлигине тарифтик квота бөлүп берүү жөнүндө кат.</w:t>
      </w:r>
    </w:p>
    <w:p w14:paraId="296B7B48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Белгиленген тартиптеги арыз (“Кыргыз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жөнүндө”  Кыргыз Республикасынын Өкмөтүнүн</w:t>
      </w:r>
      <w:r w:rsidRPr="009737FE">
        <w:rPr>
          <w:sz w:val="28"/>
          <w:szCs w:val="28"/>
          <w:lang w:val="ky-KG"/>
        </w:rPr>
        <w:t xml:space="preserve"> 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>2015-жылдын 29-декабрындагы № 889 токтомунун тиркемеси);</w:t>
      </w:r>
    </w:p>
    <w:p w14:paraId="1B6542D0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Тышкы соода жүгүртүүсү боюнча келишим (контракт), жана башка жактардын ниеттерин тастыктаган документтин көчүрмөсү;</w:t>
      </w:r>
    </w:p>
    <w:p w14:paraId="16C0EE3F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Мамлекеттик каттоо жонүндөгү документтин көчүрмөсү;</w:t>
      </w:r>
    </w:p>
    <w:p w14:paraId="0280A1B6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Арыз берүүчүнүн жана (же) ишенимдүү адамдын паспортунун көчүрмөсү;</w:t>
      </w:r>
    </w:p>
    <w:p w14:paraId="1BC866C9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Ишеним кат;</w:t>
      </w:r>
    </w:p>
    <w:p w14:paraId="721BF22E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Скоросшиватель. </w:t>
      </w:r>
    </w:p>
    <w:p w14:paraId="3526B24B" w14:textId="77777777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BD52669" w14:textId="77777777" w:rsidR="00AB6291" w:rsidRDefault="00AB6291"/>
    <w:sectPr w:rsidR="00AB6291" w:rsidSect="00C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52A86"/>
    <w:multiLevelType w:val="hybridMultilevel"/>
    <w:tmpl w:val="57B40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FE"/>
    <w:rsid w:val="005A61FE"/>
    <w:rsid w:val="009737FE"/>
    <w:rsid w:val="00AB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288F"/>
  <w15:chartTrackingRefBased/>
  <w15:docId w15:val="{E16E80B1-31AC-476A-8E1F-C7716FE3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1F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Zhibek Sadabaeva</cp:lastModifiedBy>
  <cp:revision>2</cp:revision>
  <dcterms:created xsi:type="dcterms:W3CDTF">2020-05-18T09:07:00Z</dcterms:created>
  <dcterms:modified xsi:type="dcterms:W3CDTF">2020-05-18T09:07:00Z</dcterms:modified>
</cp:coreProperties>
</file>