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90" w:rsidRPr="00116D90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bCs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bCs/>
          <w:color w:val="3B3B3B"/>
          <w:sz w:val="28"/>
          <w:szCs w:val="28"/>
        </w:rPr>
        <w:t>Министерство сельского хозяйства, пищевой промышленности КР  информирует</w:t>
      </w:r>
      <w:r w:rsidRPr="00A33749">
        <w:rPr>
          <w:rFonts w:ascii="Times New Roman" w:eastAsia="Microsoft YaHei" w:hAnsi="Times New Roman" w:cs="Times New Roman"/>
          <w:bCs/>
          <w:color w:val="3B3B3B"/>
          <w:sz w:val="28"/>
          <w:szCs w:val="28"/>
          <w:lang w:val="ky-KG"/>
        </w:rPr>
        <w:t>, что 17-18 ноября 2017 года в Пекине состоится международная ярмарка по фруктам и овощам. Организаторами данного мероприятия являются Ассициация по инспекции и карантина для экспорта и импорта КНР,</w:t>
      </w:r>
      <w:r w:rsidRPr="00A33749">
        <w:rPr>
          <w:rFonts w:ascii="Times New Roman" w:eastAsia="Microsoft YaHei" w:hAnsi="Times New Roman" w:cs="Times New Roman"/>
          <w:bCs/>
          <w:color w:val="3B3B3B"/>
          <w:sz w:val="28"/>
          <w:szCs w:val="28"/>
        </w:rPr>
        <w:t xml:space="preserve"> компания по международной выставке при поддержке главного управления по надзору за качеством, инспекции и карантина КНР. (Условия прилагаются)</w:t>
      </w:r>
      <w:r w:rsidR="00116D90">
        <w:rPr>
          <w:rFonts w:ascii="Times New Roman" w:eastAsia="Microsoft YaHei" w:hAnsi="Times New Roman" w:cs="Times New Roman"/>
          <w:bCs/>
          <w:color w:val="3B3B3B"/>
          <w:sz w:val="28"/>
          <w:szCs w:val="28"/>
        </w:rPr>
        <w:t xml:space="preserve">. Все соответствующие финансовые расходы по участию в данной ярмарке покрываются за счёт направляющей стороны. В случае участия </w:t>
      </w:r>
      <w:proofErr w:type="spellStart"/>
      <w:r w:rsidR="00116D90">
        <w:rPr>
          <w:rFonts w:ascii="Times New Roman" w:eastAsia="Microsoft YaHei" w:hAnsi="Times New Roman" w:cs="Times New Roman"/>
          <w:bCs/>
          <w:color w:val="3B3B3B"/>
          <w:sz w:val="28"/>
          <w:szCs w:val="28"/>
        </w:rPr>
        <w:t>кыргызских</w:t>
      </w:r>
      <w:proofErr w:type="spellEnd"/>
      <w:r w:rsidR="00116D90">
        <w:rPr>
          <w:rFonts w:ascii="Times New Roman" w:eastAsia="Microsoft YaHei" w:hAnsi="Times New Roman" w:cs="Times New Roman"/>
          <w:bCs/>
          <w:color w:val="3B3B3B"/>
          <w:sz w:val="28"/>
          <w:szCs w:val="28"/>
        </w:rPr>
        <w:t xml:space="preserve"> предприятий/ведомств необходимо дать заявку на бронирование стенда до 30 июня 2017 года.</w:t>
      </w:r>
    </w:p>
    <w:p w:rsidR="00A33749" w:rsidRPr="00116D90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bCs/>
          <w:color w:val="3B3B3B"/>
          <w:sz w:val="28"/>
          <w:szCs w:val="28"/>
        </w:rPr>
      </w:pPr>
    </w:p>
    <w:p w:rsidR="00A33749" w:rsidRDefault="00A33749" w:rsidP="00A33749">
      <w:pPr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  <w:t xml:space="preserve">Международные фрукты и овощи </w:t>
      </w:r>
      <w:proofErr w:type="spellStart"/>
      <w:r w:rsidRPr="00A33749"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  <w:t>Экспо</w:t>
      </w:r>
      <w:proofErr w:type="spellEnd"/>
      <w:r w:rsidRPr="00A33749"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  <w:t xml:space="preserve"> 2017 Китай (Пекин)</w:t>
      </w:r>
      <w:r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  <w:t xml:space="preserve"> выставка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</w:pP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  <w:lang w:val="en-US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Место</w:t>
      </w: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  <w:lang w:val="en-US"/>
        </w:rPr>
        <w:t xml:space="preserve"> </w:t>
      </w: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проведения</w:t>
      </w: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  <w:lang w:val="en-US"/>
        </w:rPr>
        <w:t xml:space="preserve">: </w:t>
      </w: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Пекин</w:t>
      </w: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  <w:lang w:val="en-US"/>
        </w:rPr>
        <w:t xml:space="preserve"> National Convention Center *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Перемещение: 1 ноября 2017 08: 30-17: 00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          2 ноября 2017 08: 30-21: 00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Выставка: 3 ноября 2017 09: 30-17: 00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          4 ноября 2017 09: 30-17: 00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          5 ноября 2017 09: 30-14: 00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День открытых дверей: 5 ноября 2017 09: 30-14: 00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Демонтаж: 5 ноября 2017 года 14: 00-21: 00</w:t>
      </w:r>
    </w:p>
    <w:p w:rsidR="00A33749" w:rsidRPr="00A33749" w:rsidRDefault="00A33749" w:rsidP="00A33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 </w:t>
      </w: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br/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  <w:t>Диапазон отображения: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 xml:space="preserve"> свежие, замороженные, обезвоженные фрукты и овощи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сушеные фрукты, орехи и другие продукты переработки овощей и фруктов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 xml:space="preserve"> напитки, вино, фруктовый сок пить продукты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 xml:space="preserve"> специи, пряности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 xml:space="preserve"> органические продукты питания и товары для здоровья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 xml:space="preserve"> фруктов и овощей принадлежности для упаковки и технологии упаковки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послеуборочной обработки оборудования и технологий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 xml:space="preserve"> логистики и </w:t>
      </w:r>
      <w:proofErr w:type="spellStart"/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холодовой</w:t>
      </w:r>
      <w:proofErr w:type="spellEnd"/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 xml:space="preserve"> цепи</w:t>
      </w:r>
    </w:p>
    <w:p w:rsid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 xml:space="preserve"> посадка и выращивание технологии и оборудование</w:t>
      </w:r>
    </w:p>
    <w:p w:rsidR="00A33749" w:rsidRPr="00A33749" w:rsidRDefault="00A33749" w:rsidP="00A337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маркетинг, исследования и консалтинг, финансирование программ</w:t>
      </w:r>
    </w:p>
    <w:p w:rsidR="00116D90" w:rsidRDefault="00116D90" w:rsidP="00A33749">
      <w:pPr>
        <w:pStyle w:val="a5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</w:pPr>
    </w:p>
    <w:p w:rsidR="00116D90" w:rsidRDefault="00116D90" w:rsidP="00A33749">
      <w:pPr>
        <w:pStyle w:val="a5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</w:pPr>
    </w:p>
    <w:p w:rsidR="00116D90" w:rsidRDefault="00116D90" w:rsidP="00A33749">
      <w:pPr>
        <w:pStyle w:val="a5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</w:pPr>
    </w:p>
    <w:p w:rsidR="00116D90" w:rsidRDefault="00116D90" w:rsidP="00A33749">
      <w:pPr>
        <w:pStyle w:val="a5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</w:pPr>
    </w:p>
    <w:p w:rsidR="00116D90" w:rsidRDefault="00116D90" w:rsidP="00A33749">
      <w:pPr>
        <w:pStyle w:val="a5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</w:pPr>
    </w:p>
    <w:p w:rsidR="00A33749" w:rsidRPr="00A33749" w:rsidRDefault="00A33749" w:rsidP="00116D90">
      <w:pPr>
        <w:pStyle w:val="a5"/>
        <w:spacing w:after="0" w:line="240" w:lineRule="auto"/>
        <w:jc w:val="center"/>
        <w:rPr>
          <w:rFonts w:ascii="Times New Roman" w:eastAsia="Microsoft YaHei" w:hAnsi="Times New Roman" w:cs="Times New Roman"/>
          <w:color w:val="3B3B3B"/>
          <w:sz w:val="28"/>
          <w:szCs w:val="28"/>
          <w:lang w:val="en-US"/>
        </w:rPr>
      </w:pPr>
      <w:r w:rsidRPr="00A33749"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  <w:lastRenderedPageBreak/>
        <w:t>Стенд Цена</w:t>
      </w:r>
    </w:p>
    <w:tbl>
      <w:tblPr>
        <w:tblpPr w:leftFromText="180" w:rightFromText="180" w:vertAnchor="text" w:horzAnchor="margin" w:tblpY="234"/>
        <w:tblW w:w="88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"/>
        <w:gridCol w:w="1355"/>
        <w:gridCol w:w="1233"/>
        <w:gridCol w:w="2572"/>
        <w:gridCol w:w="2511"/>
      </w:tblGrid>
      <w:tr w:rsidR="00A33749" w:rsidRPr="00A33749" w:rsidTr="00A33749">
        <w:trPr>
          <w:trHeight w:val="117"/>
          <w:tblCellSpacing w:w="0" w:type="dxa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Стандартный стенд</w:t>
            </w:r>
          </w:p>
        </w:tc>
        <w:tc>
          <w:tcPr>
            <w:tcW w:w="5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 xml:space="preserve">Голый </w:t>
            </w:r>
            <w:proofErr w:type="gramStart"/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( </w:t>
            </w:r>
            <w:proofErr w:type="gramEnd"/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18m </w:t>
            </w: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  <w:vertAlign w:val="superscript"/>
              </w:rPr>
              <w:t>2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 года)</w:t>
            </w:r>
          </w:p>
        </w:tc>
      </w:tr>
      <w:tr w:rsidR="00A33749" w:rsidRPr="00A33749" w:rsidTr="00A33749">
        <w:trPr>
          <w:trHeight w:val="453"/>
          <w:tblCellSpacing w:w="0" w:type="dxa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стандартная цена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цена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стандартная цена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цена</w:t>
            </w:r>
          </w:p>
        </w:tc>
      </w:tr>
      <w:tr w:rsidR="00A33749" w:rsidRPr="00A33749" w:rsidTr="00A33749">
        <w:trPr>
          <w:trHeight w:val="462"/>
          <w:tblCellSpacing w:w="0" w:type="dxa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район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  <w:lang w:val="en-US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10800</w:t>
            </w:r>
            <w:r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  <w:lang w:val="en-US"/>
              </w:rPr>
              <w:t xml:space="preserve"> </w:t>
            </w: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Юань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9000 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юаней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1080 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Юань </w:t>
            </w: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/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квадратный метр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900 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юаней </w:t>
            </w: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/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квадратный метр</w:t>
            </w:r>
          </w:p>
        </w:tc>
      </w:tr>
      <w:tr w:rsidR="00A33749" w:rsidRPr="00A33749" w:rsidTr="00A33749">
        <w:trPr>
          <w:trHeight w:val="226"/>
          <w:tblCellSpacing w:w="0" w:type="dxa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B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Площадь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8500 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юаней 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7200 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юаней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850 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Юань </w:t>
            </w: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/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квадратный метр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749" w:rsidRPr="00A33749" w:rsidRDefault="00A33749" w:rsidP="00A33749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</w:pP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720 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Юань </w:t>
            </w:r>
            <w:r w:rsidRPr="00A33749">
              <w:rPr>
                <w:rFonts w:ascii="Times New Roman" w:eastAsia="Microsoft YaHei" w:hAnsi="Times New Roman" w:cs="Times New Roman"/>
                <w:color w:val="3B3B3B"/>
                <w:sz w:val="24"/>
                <w:szCs w:val="24"/>
              </w:rPr>
              <w:t>/ </w:t>
            </w:r>
            <w:r w:rsidRPr="00A33749">
              <w:rPr>
                <w:rFonts w:ascii="Times New Roman" w:eastAsia="SimSun" w:hAnsi="Times New Roman" w:cs="Times New Roman"/>
                <w:color w:val="3B3B3B"/>
                <w:sz w:val="24"/>
                <w:szCs w:val="24"/>
              </w:rPr>
              <w:t>квадратный метр</w:t>
            </w:r>
          </w:p>
        </w:tc>
      </w:tr>
    </w:tbl>
    <w:p w:rsidR="00A33749" w:rsidRPr="00A33749" w:rsidRDefault="00A33749" w:rsidP="00A33749">
      <w:pPr>
        <w:spacing w:after="0" w:line="240" w:lineRule="auto"/>
        <w:rPr>
          <w:rFonts w:ascii="Microsoft YaHei" w:eastAsia="Microsoft YaHei" w:hAnsi="Microsoft YaHei" w:cs="Times New Roman" w:hint="eastAsia"/>
          <w:color w:val="3B3B3B"/>
          <w:sz w:val="16"/>
          <w:szCs w:val="16"/>
        </w:rPr>
      </w:pPr>
    </w:p>
    <w:p w:rsidR="00A33749" w:rsidRPr="00A33749" w:rsidRDefault="00A33749" w:rsidP="00A33749">
      <w:pPr>
        <w:spacing w:after="0" w:line="240" w:lineRule="auto"/>
        <w:rPr>
          <w:rFonts w:ascii="Microsoft YaHei" w:eastAsia="Microsoft YaHei" w:hAnsi="Microsoft YaHei" w:cs="Times New Roman" w:hint="eastAsia"/>
          <w:color w:val="3B3B3B"/>
          <w:sz w:val="16"/>
          <w:szCs w:val="16"/>
        </w:rPr>
      </w:pP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  <w:lang w:val="en-US"/>
        </w:rPr>
      </w:pPr>
    </w:p>
    <w:p w:rsidR="00A33749" w:rsidRPr="00A33749" w:rsidRDefault="00A33749" w:rsidP="00A33749">
      <w:pPr>
        <w:spacing w:after="0" w:line="240" w:lineRule="auto"/>
        <w:rPr>
          <w:rFonts w:ascii="Microsoft YaHei" w:eastAsia="Microsoft YaHei" w:hAnsi="Microsoft YaHei" w:cs="Times New Roman" w:hint="eastAsia"/>
          <w:color w:val="3B3B3B"/>
          <w:sz w:val="16"/>
          <w:szCs w:val="16"/>
        </w:rPr>
      </w:pP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b/>
          <w:bCs/>
          <w:color w:val="3B3B3B"/>
          <w:sz w:val="28"/>
          <w:szCs w:val="28"/>
        </w:rPr>
        <w:t>Описание:</w:t>
      </w:r>
    </w:p>
    <w:p w:rsidR="00A33749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1. Стандартный стенд: A, B стандартная площадь стенда 9m2. Состоит из лицевой панели, рецепцией, два стула, освещение, ковровое покрытие.</w:t>
      </w:r>
    </w:p>
    <w:p w:rsidR="00B35C8A" w:rsidRPr="00A33749" w:rsidRDefault="00A33749" w:rsidP="00A33749">
      <w:pPr>
        <w:spacing w:after="0" w:line="240" w:lineRule="auto"/>
        <w:rPr>
          <w:rFonts w:ascii="Times New Roman" w:eastAsia="Microsoft YaHei" w:hAnsi="Times New Roman" w:cs="Times New Roman"/>
          <w:color w:val="3B3B3B"/>
          <w:sz w:val="28"/>
          <w:szCs w:val="28"/>
        </w:rPr>
      </w:pPr>
      <w:r w:rsidRPr="00A33749">
        <w:rPr>
          <w:rFonts w:ascii="Times New Roman" w:eastAsia="Microsoft YaHei" w:hAnsi="Times New Roman" w:cs="Times New Roman"/>
          <w:color w:val="3B3B3B"/>
          <w:sz w:val="28"/>
          <w:szCs w:val="28"/>
        </w:rPr>
        <w:t>2. Цена относится к 30 июня 2017 года, выплатить всю сумму, ассоциация инспекции качества, 36 м над павильоном.</w:t>
      </w:r>
    </w:p>
    <w:sectPr w:rsidR="00B35C8A" w:rsidRPr="00A3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6D06"/>
    <w:multiLevelType w:val="hybridMultilevel"/>
    <w:tmpl w:val="8B4A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A33749"/>
    <w:rsid w:val="00116D90"/>
    <w:rsid w:val="00A33749"/>
    <w:rsid w:val="00B3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749"/>
    <w:rPr>
      <w:b/>
      <w:bCs/>
    </w:rPr>
  </w:style>
  <w:style w:type="paragraph" w:styleId="a4">
    <w:name w:val="Normal (Web)"/>
    <w:basedOn w:val="a"/>
    <w:uiPriority w:val="99"/>
    <w:semiHidden/>
    <w:unhideWhenUsed/>
    <w:rsid w:val="00A3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749"/>
  </w:style>
  <w:style w:type="paragraph" w:styleId="a5">
    <w:name w:val="List Paragraph"/>
    <w:basedOn w:val="a"/>
    <w:uiPriority w:val="34"/>
    <w:qFormat/>
    <w:rsid w:val="00A3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2017-06-08T11:38:00Z</dcterms:created>
  <dcterms:modified xsi:type="dcterms:W3CDTF">2017-06-08T11:51:00Z</dcterms:modified>
</cp:coreProperties>
</file>